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854" w:h="667" w:hRule="exact" w:wrap="none" w:vAnchor="page" w:hAnchor="page" w:x="1655" w:y="1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АДМИНИСТРАЦИЯ МУНИЦИПАЛЬНОГО ОБРАЗОВАНИЯ</w:t>
        <w:br/>
        <w:t>«МЕЛЕКЕССКИЙ РАЙОН» УЛЬЯНОВСКОЙ ОБЛАСТИ</w:t>
      </w:r>
    </w:p>
    <w:p>
      <w:pPr>
        <w:pStyle w:val="Style5"/>
        <w:keepNext w:val="0"/>
        <w:keepLines w:val="0"/>
        <w:framePr w:w="9854" w:h="427" w:hRule="exact" w:wrap="none" w:vAnchor="page" w:hAnchor="page" w:x="1655" w:y="23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</w:t>
      </w:r>
      <w:bookmarkEnd w:id="0"/>
    </w:p>
    <w:p>
      <w:pPr>
        <w:framePr w:wrap="none" w:vAnchor="page" w:hAnchor="page" w:x="2313" w:y="3381"/>
        <w:widowControl w:val="0"/>
      </w:pPr>
    </w:p>
    <w:p>
      <w:pPr>
        <w:pStyle w:val="Style9"/>
        <w:keepNext w:val="0"/>
        <w:keepLines w:val="0"/>
        <w:framePr w:w="9854" w:h="307" w:hRule="exact" w:wrap="none" w:vAnchor="page" w:hAnchor="page" w:x="1655" w:y="3933"/>
        <w:widowControl w:val="0"/>
        <w:shd w:val="clear" w:color="auto" w:fill="auto"/>
        <w:bidi w:val="0"/>
        <w:spacing w:before="0" w:after="0" w:line="240" w:lineRule="auto"/>
        <w:ind w:left="0" w:right="10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Экз.№</w:t>
      </w:r>
    </w:p>
    <w:p>
      <w:pPr>
        <w:pStyle w:val="Style9"/>
        <w:keepNext w:val="0"/>
        <w:keepLines w:val="0"/>
        <w:framePr w:w="9854" w:h="264" w:hRule="exact" w:wrap="none" w:vAnchor="page" w:hAnchor="page" w:x="1655" w:y="454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Димитровград</w:t>
      </w:r>
    </w:p>
    <w:p>
      <w:pPr>
        <w:pStyle w:val="Style2"/>
        <w:keepNext w:val="0"/>
        <w:keepLines w:val="0"/>
        <w:framePr w:w="9854" w:h="9811" w:hRule="exact" w:wrap="none" w:vAnchor="page" w:hAnchor="page" w:x="1655" w:y="5647"/>
        <w:widowControl w:val="0"/>
        <w:shd w:val="clear" w:color="auto" w:fill="auto"/>
        <w:bidi w:val="0"/>
        <w:spacing w:before="0" w:after="480" w:line="204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О внесении изменений в постановление администрации</w:t>
        <w:br/>
        <w:t>муниципального образования «Мелекесский район» Ульяновской области</w:t>
        <w:br/>
        <w:t>от 26.03.2020 № 260 «Об утверждении муниципальной программы</w:t>
        <w:br/>
        <w:t>«Развитие жилищно-коммунального хозяйства и повышение</w:t>
        <w:br/>
        <w:t>энергетической эффективности на территории Мелекесского района</w:t>
        <w:br/>
        <w:t>Ульяновской области»</w:t>
      </w:r>
    </w:p>
    <w:p>
      <w:pPr>
        <w:pStyle w:val="Style2"/>
        <w:keepNext w:val="0"/>
        <w:keepLines w:val="0"/>
        <w:framePr w:w="9854" w:h="9811" w:hRule="exact" w:wrap="none" w:vAnchor="page" w:hAnchor="page" w:x="1655" w:y="5647"/>
        <w:widowControl w:val="0"/>
        <w:shd w:val="clear" w:color="auto" w:fill="auto"/>
        <w:bidi w:val="0"/>
        <w:spacing w:before="0" w:after="0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соответствии с пунктом 4 части 1, частью 4 статьи 14, пунктом 4 части </w:t>
      </w:r>
      <w:r>
        <w:rPr>
          <w:rFonts w:ascii="Arial Unicode MS" w:eastAsia="Arial Unicode MS" w:hAnsi="Arial Unicode MS" w:cs="Arial Unicode MS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।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1 статьи 15 Федерального закона от 06.10.2003 №131-Ф3 «Об общих принципах организации местного самоуправления в Российской Федерации»,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Законом Ульяновской области от 08.12.2021 № 146-30 «Об областном бюджете Ульяновской области на 2022 год и на плановый период 2023 и 2024 годов» (с изменениями от 04.02.2022 № 2-30, от 27.05.2022 № 40-30, от 18.07.2022 № 64-30, от 30.09.2022 № 98-30, от 14.11.2022 № 112- 30, от 16.12.2022 № 141-30), постановлением администрации муниципального образования «Мелекесский район» Ульяновской области от 21.11.2019 № 1120 .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области», решением Совета депутатов муниципального образования «Мелекесский район» Ульяновской области от 16.12.2021 № 42/192 «О бюджете муниципального образования «Мелекесский район» Ульяновской области на 2022 год и плановый период 2023 и 2024 годов» (с изменениями от 25.03.2022 № 46/217, от 30.06.2022 № 51/239, от 28.10.2022 № 57/267, от 23.12.2022 № 61/287), п о с т а н о в л я е т:</w:t>
      </w:r>
    </w:p>
    <w:p>
      <w:pPr>
        <w:pStyle w:val="Style2"/>
        <w:keepNext w:val="0"/>
        <w:keepLines w:val="0"/>
        <w:framePr w:w="9854" w:h="9811" w:hRule="exact" w:wrap="none" w:vAnchor="page" w:hAnchor="page" w:x="1655" w:y="5647"/>
        <w:widowControl w:val="0"/>
        <w:numPr>
          <w:ilvl w:val="0"/>
          <w:numId w:val="1"/>
        </w:numPr>
        <w:shd w:val="clear" w:color="auto" w:fill="auto"/>
        <w:tabs>
          <w:tab w:pos="1009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Внести в постановление администрации муниципального образования «Мелекесский район» Ульяновской области от 26.03.2020 № 260 (далее -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854" w:h="4598" w:hRule="exact" w:wrap="none" w:vAnchor="page" w:hAnchor="page" w:x="1655" w:y="1135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постановление) «Об утверждении муниципальной программы «Развитие жилищно-коммунального хозяйства и повышение энергетической эффективности на территории Мелекесского района Ульяновской области» (далее муниципальная программа) (с изменениями от 16.07.2020 № 701, от 10.09.2020 № 879, от 20.11.2020 № 1149, от 30.12.2020 № 1333, от 03.02.2021 № 91, от 14.04.2021 № 353, от 05.08.2021 № 848, от 23.12.2021 № 1549, от 28.01.2022 № 132, от 12.05.2022 № 805, от 26.12.2022 № 2376) следующие изменения:</w:t>
      </w:r>
    </w:p>
    <w:p>
      <w:pPr>
        <w:pStyle w:val="Style2"/>
        <w:keepNext w:val="0"/>
        <w:keepLines w:val="0"/>
        <w:framePr w:w="9854" w:h="4598" w:hRule="exact" w:wrap="none" w:vAnchor="page" w:hAnchor="page" w:x="1655" w:y="1135"/>
        <w:widowControl w:val="0"/>
        <w:numPr>
          <w:ilvl w:val="1"/>
          <w:numId w:val="1"/>
        </w:numPr>
        <w:shd w:val="clear" w:color="auto" w:fill="auto"/>
        <w:tabs>
          <w:tab w:pos="1320" w:val="left"/>
        </w:tabs>
        <w:bidi w:val="0"/>
        <w:spacing w:before="0" w:after="0" w:line="288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пункте 2 постановления цифры «32492,61301» заменить цифрами «33091,45019»;</w:t>
      </w:r>
    </w:p>
    <w:p>
      <w:pPr>
        <w:pStyle w:val="Style2"/>
        <w:keepNext w:val="0"/>
        <w:keepLines w:val="0"/>
        <w:framePr w:w="9854" w:h="4598" w:hRule="exact" w:wrap="none" w:vAnchor="page" w:hAnchor="page" w:x="1655" w:y="1135"/>
        <w:widowControl w:val="0"/>
        <w:numPr>
          <w:ilvl w:val="1"/>
          <w:numId w:val="1"/>
        </w:numPr>
        <w:shd w:val="clear" w:color="auto" w:fill="auto"/>
        <w:tabs>
          <w:tab w:pos="2054" w:val="left"/>
        </w:tabs>
        <w:bidi w:val="0"/>
        <w:spacing w:before="0" w:after="0" w:line="288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паспорте муниципальной программы внести следующие изменения:</w:t>
      </w:r>
    </w:p>
    <w:p>
      <w:pPr>
        <w:pStyle w:val="Style2"/>
        <w:keepNext w:val="0"/>
        <w:keepLines w:val="0"/>
        <w:framePr w:w="9854" w:h="4598" w:hRule="exact" w:wrap="none" w:vAnchor="page" w:hAnchor="page" w:x="1655" w:y="1135"/>
        <w:widowControl w:val="0"/>
        <w:numPr>
          <w:ilvl w:val="2"/>
          <w:numId w:val="1"/>
        </w:numPr>
        <w:shd w:val="clear" w:color="auto" w:fill="auto"/>
        <w:tabs>
          <w:tab w:pos="1496" w:val="left"/>
        </w:tabs>
        <w:bidi w:val="0"/>
        <w:spacing w:before="0" w:after="0" w:line="259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строке «Ресурсное обеспечение программы с разбивкой по этапам и годам реализации» изложить в следующей редакции:</w:t>
      </w:r>
    </w:p>
    <w:p>
      <w:pPr>
        <w:pStyle w:val="Style2"/>
        <w:keepNext w:val="0"/>
        <w:keepLines w:val="0"/>
        <w:framePr w:w="9854" w:h="4598" w:hRule="exact" w:wrap="none" w:vAnchor="page" w:hAnchor="page" w:x="1655" w:y="1135"/>
        <w:widowControl w:val="0"/>
        <w:shd w:val="clear" w:color="auto" w:fill="auto"/>
        <w:bidi w:val="0"/>
        <w:spacing w:before="0" w:after="0" w:line="259" w:lineRule="auto"/>
        <w:ind w:left="0" w:right="0" w:firstLine="8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p>
      <w:pPr>
        <w:pStyle w:val="Style2"/>
        <w:keepNext w:val="0"/>
        <w:keepLines w:val="0"/>
        <w:framePr w:w="1891" w:h="1920" w:hRule="exact" w:wrap="none" w:vAnchor="page" w:hAnchor="page" w:x="1771" w:y="579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Ресурсное</w:t>
        <w:br/>
        <w:t>обеспечение</w:t>
        <w:br/>
        <w:t>программы с</w:t>
        <w:br/>
        <w:t>разбивкой по</w:t>
        <w:br/>
        <w:t>этапам и годам</w:t>
        <w:br/>
        <w:t>реализации.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1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Источником финансового обеспечения муниципальной</w:t>
        <w:br/>
        <w:t>программы являются бюджетные ассигнования</w:t>
        <w:br/>
        <w:t>муниципального образования «Мелекесский район»</w:t>
        <w:br/>
        <w:t>Ульяновской области (далее - местный бюджет).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1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Общий объём бюджетных ассигнований на финансовое</w:t>
        <w:br/>
        <w:t>обеспечение муниципальной программы в 2020-2024 годах</w:t>
        <w:br/>
        <w:t>составляет 159886,06214 тыс. руб., в том числе по годам</w:t>
        <w:br/>
        <w:t>реализации: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2020 год - 17916,18121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2021 год - 37831,90857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2022 год - 33091,45019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2023 год - 33868,49290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2024 год - 37178,02927 тыс. руб.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 них: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счёт ассигнований местного бюджета- 77187,43874 тыс.</w:t>
        <w:br/>
        <w:t>руб. в том числе по годам реализации: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9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2020 год - 15645,22140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9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2021 год - 17963,43750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9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2022 год - 19829,65984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9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2023 год - 13301,61000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9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2024 год - 10447,51000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счёт ассигнований местного бюджета, источником которь</w:t>
        <w:br/>
        <w:t>являются межбюджетные трансферты из областного бюдже.</w:t>
        <w:br/>
        <w:t>Ульяновской области - 82042,65959 тыс. руб., в том числе пс</w:t>
        <w:br/>
        <w:t>годам реализации: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2020 год - 2207,61429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2021 год - 19275,85278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2022 год - 13261,79035 тыс. руб. 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2023 год - 20566,88290 тыс. руб.;</w:t>
      </w:r>
    </w:p>
    <w:p>
      <w:pPr>
        <w:pStyle w:val="Style2"/>
        <w:keepNext w:val="0"/>
        <w:keepLines w:val="0"/>
        <w:framePr w:w="9854" w:h="9590" w:hRule="exact" w:wrap="none" w:vAnchor="page" w:hAnchor="page" w:x="1655" w:y="5791"/>
        <w:widowControl w:val="0"/>
        <w:shd w:val="clear" w:color="auto" w:fill="auto"/>
        <w:bidi w:val="0"/>
        <w:spacing w:before="0" w:after="0"/>
        <w:ind w:left="25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2024 год - 26730,51927 тыс. руб.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1920"/>
        <w:gridCol w:w="7757"/>
      </w:tblGrid>
      <w:tr>
        <w:trPr>
          <w:trHeight w:val="255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677" w:h="2558" w:wrap="none" w:vAnchor="page" w:hAnchor="page" w:x="1751" w:y="115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77" w:h="2558" w:wrap="none" w:vAnchor="page" w:hAnchor="page" w:x="1751" w:y="1154"/>
              <w:widowControl w:val="0"/>
              <w:shd w:val="clear" w:color="auto" w:fill="auto"/>
              <w:bidi w:val="0"/>
              <w:spacing w:before="0" w:after="0" w:line="259" w:lineRule="auto"/>
              <w:ind w:left="44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[которых являются внебюджетные средства - 655,96381 тыс.</w:t>
            </w:r>
          </w:p>
          <w:p>
            <w:pPr>
              <w:pStyle w:val="Style7"/>
              <w:keepNext w:val="0"/>
              <w:keepLines w:val="0"/>
              <w:framePr w:w="9677" w:h="2558" w:wrap="none" w:vAnchor="page" w:hAnchor="page" w:x="1751" w:y="115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9677" w:h="2558" w:wrap="none" w:vAnchor="page" w:hAnchor="page" w:x="1751" w:y="115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- 63,34552 тыс. руб.;</w:t>
            </w:r>
          </w:p>
          <w:p>
            <w:pPr>
              <w:pStyle w:val="Style7"/>
              <w:keepNext w:val="0"/>
              <w:keepLines w:val="0"/>
              <w:framePr w:w="9677" w:h="2558" w:wrap="none" w:vAnchor="page" w:hAnchor="page" w:x="1751" w:y="115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- 592,61829 тыс. руб.;</w:t>
            </w:r>
          </w:p>
          <w:p>
            <w:pPr>
              <w:pStyle w:val="Style7"/>
              <w:keepNext w:val="0"/>
              <w:keepLines w:val="0"/>
              <w:framePr w:w="9677" w:h="2558" w:wrap="none" w:vAnchor="page" w:hAnchor="page" w:x="1751" w:y="115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- 0,00 тыс. руб.;</w:t>
            </w:r>
          </w:p>
          <w:p>
            <w:pPr>
              <w:pStyle w:val="Style7"/>
              <w:keepNext w:val="0"/>
              <w:keepLines w:val="0"/>
              <w:framePr w:w="9677" w:h="2558" w:wrap="none" w:vAnchor="page" w:hAnchor="page" w:x="1751" w:y="115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- 0,00 тыс. руб.;</w:t>
            </w:r>
          </w:p>
          <w:p>
            <w:pPr>
              <w:pStyle w:val="Style7"/>
              <w:keepNext w:val="0"/>
              <w:keepLines w:val="0"/>
              <w:framePr w:w="9677" w:h="2558" w:wrap="none" w:vAnchor="page" w:hAnchor="page" w:x="1751" w:y="1154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- 0,00 тыс. руб.</w:t>
            </w:r>
          </w:p>
        </w:tc>
      </w:tr>
    </w:tbl>
    <w:p>
      <w:pPr>
        <w:pStyle w:val="Style2"/>
        <w:keepNext w:val="0"/>
        <w:keepLines w:val="0"/>
        <w:framePr w:w="9701" w:h="2338" w:hRule="exact" w:wrap="none" w:vAnchor="page" w:hAnchor="page" w:x="1732" w:y="37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9701" w:h="2338" w:hRule="exact" w:wrap="none" w:vAnchor="page" w:hAnchor="page" w:x="1732" w:y="3761"/>
        <w:widowControl w:val="0"/>
        <w:numPr>
          <w:ilvl w:val="2"/>
          <w:numId w:val="1"/>
        </w:numPr>
        <w:shd w:val="clear" w:color="auto" w:fill="auto"/>
        <w:tabs>
          <w:tab w:pos="1475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«Ресурсное обеспечение проектов, реализуемых в составе муниципальной программы» изложить в следующей редакции:</w:t>
      </w:r>
    </w:p>
    <w:p>
      <w:pPr>
        <w:pStyle w:val="Style2"/>
        <w:keepNext w:val="0"/>
        <w:keepLines w:val="0"/>
        <w:framePr w:w="9701" w:h="2338" w:hRule="exact" w:wrap="none" w:vAnchor="page" w:hAnchor="page" w:x="1732" w:y="3761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&lt;&lt;</w:t>
      </w:r>
    </w:p>
    <w:p>
      <w:pPr>
        <w:pStyle w:val="Style2"/>
        <w:keepNext w:val="0"/>
        <w:keepLines w:val="0"/>
        <w:framePr w:w="9701" w:h="2338" w:hRule="exact" w:wrap="none" w:vAnchor="page" w:hAnchor="page" w:x="1732" w:y="3761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Ресурсное обеспечение I Общий объём бюджетных ассигнований на финансово проектов, реализуемых в обеспечение проектов в 2020-2024 годах, реализуемы? составе муниципальной муниципальной программой, составляет 80133,07232</w:t>
      </w:r>
    </w:p>
    <w:tbl>
      <w:tblPr>
        <w:tblOverlap w:val="never"/>
        <w:jc w:val="left"/>
        <w:tblLayout w:type="fixed"/>
      </w:tblPr>
      <w:tblGrid>
        <w:gridCol w:w="1920"/>
        <w:gridCol w:w="7742"/>
      </w:tblGrid>
      <w:tr>
        <w:trPr>
          <w:trHeight w:val="9230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программы.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тыс. 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- 3105,36840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- 18860,61041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- 12950,58863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- 19650,00000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- 24410,00000 тыс. руб.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 - 6050,24642 тыс. 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- 1029,19422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- 3004,54732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- 1156,50488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- 450,00000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- 410,00000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за счёт ассигнований местного бюджета, источником [которых являются межбюджетные трансферты из областного бюджета Ульяновской облас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- 73994,27119 тыс. 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- 2012,82866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- 15830,85390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- 12950,58863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- 19200,00000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- 24000,00000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которых являются внебюджетные средства 88,55471 [тыс. руб., в том числе по годам реализации: 2020 год - 63,34552 тыс. руб.;</w:t>
            </w:r>
          </w:p>
          <w:p>
            <w:pPr>
              <w:pStyle w:val="Style7"/>
              <w:keepNext w:val="0"/>
              <w:keepLines w:val="0"/>
              <w:framePr w:w="9662" w:h="9230" w:wrap="none" w:vAnchor="page" w:hAnchor="page" w:x="1751" w:y="6108"/>
              <w:widowControl w:val="0"/>
              <w:shd w:val="clear" w:color="auto" w:fill="auto"/>
              <w:bidi w:val="0"/>
              <w:spacing w:before="0" w:after="0" w:line="254" w:lineRule="auto"/>
              <w:ind w:left="1160" w:right="0" w:firstLine="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- 25,20919 тыс. руб.;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1493"/>
        <w:gridCol w:w="8174"/>
      </w:tblGrid>
      <w:tr>
        <w:trPr>
          <w:trHeight w:val="998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667" w:h="1934" w:wrap="none" w:vAnchor="page" w:hAnchor="page" w:x="1749" w:y="1169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67" w:h="1934" w:wrap="none" w:vAnchor="page" w:hAnchor="page" w:x="1749" w:y="1169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- 0,00 тыс. руб.;</w:t>
            </w:r>
          </w:p>
          <w:p>
            <w:pPr>
              <w:pStyle w:val="Style7"/>
              <w:keepNext w:val="0"/>
              <w:keepLines w:val="0"/>
              <w:framePr w:w="9667" w:h="1934" w:wrap="none" w:vAnchor="page" w:hAnchor="page" w:x="1749" w:y="1169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- 0,00 тыс. руб.;</w:t>
            </w:r>
          </w:p>
          <w:p>
            <w:pPr>
              <w:pStyle w:val="Style7"/>
              <w:keepNext w:val="0"/>
              <w:keepLines w:val="0"/>
              <w:framePr w:w="9667" w:h="1934" w:wrap="none" w:vAnchor="page" w:hAnchor="page" w:x="1749" w:y="1169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- 0,00 тыс. руб.</w:t>
            </w:r>
          </w:p>
        </w:tc>
      </w:tr>
      <w:tr>
        <w:trPr>
          <w:trHeight w:val="93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667" w:h="1934" w:wrap="none" w:vAnchor="page" w:hAnchor="page" w:x="1749" w:y="1169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1.3. в изменения: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667" w:h="1934" w:wrap="none" w:vAnchor="page" w:hAnchor="page" w:x="1749" w:y="116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»;</w:t>
            </w:r>
          </w:p>
          <w:p>
            <w:pPr>
              <w:pStyle w:val="Style7"/>
              <w:keepNext w:val="0"/>
              <w:keepLines w:val="0"/>
              <w:framePr w:w="9667" w:h="1934" w:wrap="none" w:vAnchor="page" w:hAnchor="page" w:x="1749" w:y="1169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приложении 2 к муниципальной программе внести следующие</w:t>
            </w:r>
          </w:p>
        </w:tc>
      </w:tr>
    </w:tbl>
    <w:p>
      <w:pPr>
        <w:pStyle w:val="Style12"/>
        <w:keepNext w:val="0"/>
        <w:keepLines w:val="0"/>
        <w:framePr w:wrap="none" w:vAnchor="page" w:hAnchor="page" w:x="2459" w:y="31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1.3.1. строки 1.1. изложить в следующей редакции: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7"/>
        <w:keepNext w:val="0"/>
        <w:keepLines w:val="0"/>
        <w:framePr w:wrap="none" w:vAnchor="page" w:hAnchor="page" w:x="2430" w:y="72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643"/>
        <w:gridCol w:w="2467"/>
        <w:gridCol w:w="1574"/>
        <w:gridCol w:w="1690"/>
      </w:tblGrid>
      <w:tr>
        <w:trPr>
          <w:trHeight w:val="950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6374" w:h="9216" w:wrap="none" w:vAnchor="page" w:hAnchor="page" w:x="1633" w:y="1045"/>
              <w:widowControl w:val="0"/>
              <w:shd w:val="clear" w:color="auto" w:fill="auto"/>
              <w:bidi w:val="0"/>
              <w:spacing w:before="34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6374" w:h="9216" w:wrap="none" w:vAnchor="page" w:hAnchor="page" w:x="1633" w:y="1045"/>
              <w:widowControl w:val="0"/>
              <w:shd w:val="clear" w:color="auto" w:fill="auto"/>
              <w:bidi w:val="0"/>
              <w:spacing w:before="12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Подготовка проектной документации, разработка нормативной документации систем водоснабжения и водоотведения в соответствии с требованиями законодательства, строительство, реконструкция, ремонт объектов водоснабжения и водоотведения, (с</w:t>
            </w:r>
          </w:p>
          <w:p>
            <w:pPr>
              <w:pStyle w:val="Style7"/>
              <w:keepNext w:val="0"/>
              <w:keepLines w:val="0"/>
              <w:framePr w:w="6374" w:h="9216" w:wrap="none" w:vAnchor="page" w:hAnchor="page" w:x="1633" w:y="104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Н и Кольское- н а - Ч е рем шане - замена емкости накопителя бака водонапорной башни; п. Ковыльный - монтаж башни водонапорной БР-25 и ремонт вод. сети; с. Бригадировка - ремонт водозабора и вод. сети; закрытие двухгодичных контрактов ремонт водоводов в с. Боровка, с. Александровка, с. Лесная Хмелевка)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6374" w:h="9216" w:wrap="none" w:vAnchor="page" w:hAnchor="page" w:x="1633" w:y="1045"/>
              <w:widowControl w:val="0"/>
              <w:shd w:val="clear" w:color="auto" w:fill="auto"/>
              <w:bidi w:val="0"/>
              <w:spacing w:before="10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Муниципальное казенное учреждение «Управление жилищно- коммунальным хозяйством Мелекесского района»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6374" w:h="9216" w:wrap="none" w:vAnchor="page" w:hAnchor="page" w:x="1633" w:y="104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</w:tr>
      <w:tr>
        <w:trPr>
          <w:trHeight w:val="4354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6374" w:h="9216" w:wrap="none" w:vAnchor="page" w:hAnchor="page" w:x="1633" w:y="104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6374" w:h="9216" w:wrap="none" w:vAnchor="page" w:hAnchor="page" w:x="1633" w:y="104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6374" w:h="9216" w:wrap="none" w:vAnchor="page" w:hAnchor="page" w:x="1633" w:y="1045"/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6374" w:h="9216" w:wrap="none" w:vAnchor="page" w:hAnchor="page" w:x="1633" w:y="104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</w:tr>
      <w:tr>
        <w:trPr>
          <w:trHeight w:val="2525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6374" w:h="9216" w:wrap="none" w:vAnchor="page" w:hAnchor="page" w:x="1633" w:y="104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6374" w:h="9216" w:wrap="none" w:vAnchor="page" w:hAnchor="page" w:x="1633" w:y="1045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6374" w:h="9216" w:wrap="none" w:vAnchor="page" w:hAnchor="page" w:x="1633" w:y="1045"/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6374" w:h="9216" w:wrap="none" w:vAnchor="page" w:hAnchor="page" w:x="1633" w:y="104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</w:tr>
      <w:tr>
        <w:trPr>
          <w:trHeight w:val="1387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374" w:h="9216" w:wrap="none" w:vAnchor="page" w:hAnchor="page" w:x="1633" w:y="104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374" w:h="9216" w:wrap="none" w:vAnchor="page" w:hAnchor="page" w:x="1633" w:y="104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6374" w:h="9216" w:wrap="none" w:vAnchor="page" w:hAnchor="page" w:x="1633" w:y="1045"/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6374" w:h="9216" w:wrap="none" w:vAnchor="page" w:hAnchor="page" w:x="1633" w:y="1045"/>
              <w:widowControl w:val="0"/>
              <w:shd w:val="clear" w:color="auto" w:fill="auto"/>
              <w:tabs>
                <w:tab w:leader="underscore" w:pos="1666" w:val="left"/>
              </w:tabs>
              <w:bidi w:val="0"/>
              <w:spacing w:before="0" w:after="0" w:line="1080" w:lineRule="exact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2020-2024 годы </w:t>
              <w:tab/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8400" w:h="1190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1862"/>
        <w:gridCol w:w="1248"/>
        <w:gridCol w:w="1123"/>
        <w:gridCol w:w="998"/>
        <w:gridCol w:w="1142"/>
        <w:gridCol w:w="1118"/>
        <w:gridCol w:w="1181"/>
      </w:tblGrid>
      <w:tr>
        <w:trPr>
          <w:trHeight w:val="9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80133,07232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3105,36840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18860,610</w:t>
            </w:r>
          </w:p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14107,0935</w:t>
            </w:r>
          </w:p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19650,0000</w:t>
            </w:r>
          </w:p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24410,00</w:t>
            </w:r>
          </w:p>
        </w:tc>
      </w:tr>
      <w:tr>
        <w:trPr>
          <w:trHeight w:val="43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бюджетные ассигнования из бюджета муниципального образования «Мелекесский район» Ульяновской области, источником которых являются межбюджетные трансферты из областного бюджета Ульяновской области (далее - областной бюджет)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73994,27119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2012,82866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15830,853</w:t>
            </w:r>
          </w:p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12950,5886</w:t>
            </w:r>
          </w:p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19200,0000</w:t>
            </w:r>
          </w:p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24000,0000</w:t>
            </w:r>
          </w:p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25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бюджетные ассигнования из бюджета муниципального образования «Мелекесский район»</w:t>
            </w:r>
          </w:p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Ульяновской области (далее - местный бюджет)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6050,24642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1029,19422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3004,5473</w:t>
            </w:r>
          </w:p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1156,50488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410,00</w:t>
            </w:r>
          </w:p>
        </w:tc>
      </w:tr>
      <w:tr>
        <w:trPr>
          <w:trHeight w:val="13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бюджетные ассигнования из бюджета муниципального образования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88,55471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63,34552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25,20919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8674" w:h="9216" w:wrap="none" w:vAnchor="page" w:hAnchor="page" w:y="5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9254" w:h="1085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24"/>
        <w:gridCol w:w="2472"/>
        <w:gridCol w:w="1570"/>
        <w:gridCol w:w="1685"/>
        <w:gridCol w:w="1858"/>
        <w:gridCol w:w="1258"/>
        <w:gridCol w:w="1118"/>
        <w:gridCol w:w="1003"/>
        <w:gridCol w:w="1138"/>
        <w:gridCol w:w="1123"/>
        <w:gridCol w:w="1162"/>
      </w:tblGrid>
      <w:tr>
        <w:trPr>
          <w:trHeight w:val="25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10" w:h="2525" w:wrap="none" w:vAnchor="page" w:hAnchor="page" w:x="1262" w:y="6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10" w:h="2525" w:wrap="none" w:vAnchor="page" w:hAnchor="page" w:x="1262" w:y="6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10" w:h="2525" w:wrap="none" w:vAnchor="page" w:hAnchor="page" w:x="1262" w:y="6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10" w:h="2525" w:wrap="none" w:vAnchor="page" w:hAnchor="page" w:x="1262" w:y="6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10" w:h="2525" w:wrap="none" w:vAnchor="page" w:hAnchor="page" w:x="1262" w:y="6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«Мелекесский район» Ульяновской области, источником которых являются внебюджетные средства (далее - внебюджетные средства)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10" w:h="2525" w:wrap="none" w:vAnchor="page" w:hAnchor="page" w:x="1262" w:y="6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10" w:h="2525" w:wrap="none" w:vAnchor="page" w:hAnchor="page" w:x="1262" w:y="6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10" w:h="2525" w:wrap="none" w:vAnchor="page" w:hAnchor="page" w:x="1262" w:y="6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10" w:h="2525" w:wrap="none" w:vAnchor="page" w:hAnchor="page" w:x="1262" w:y="6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10" w:h="2525" w:wrap="none" w:vAnchor="page" w:hAnchor="page" w:x="1262" w:y="6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5010" w:h="2525" w:wrap="none" w:vAnchor="page" w:hAnchor="page" w:x="1262" w:y="69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"/>
        <w:keepNext w:val="0"/>
        <w:keepLines w:val="0"/>
        <w:framePr w:w="15062" w:h="902" w:hRule="exact" w:wrap="none" w:vAnchor="page" w:hAnchor="page" w:x="1210" w:y="3254"/>
        <w:widowControl w:val="0"/>
        <w:shd w:val="clear" w:color="auto" w:fill="auto"/>
        <w:bidi w:val="0"/>
        <w:spacing w:before="0" w:after="0" w:line="240" w:lineRule="auto"/>
        <w:ind w:left="14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5062" w:h="902" w:hRule="exact" w:wrap="none" w:vAnchor="page" w:hAnchor="page" w:x="1210" w:y="3254"/>
        <w:widowControl w:val="0"/>
        <w:numPr>
          <w:ilvl w:val="2"/>
          <w:numId w:val="3"/>
        </w:numPr>
        <w:shd w:val="clear" w:color="auto" w:fill="auto"/>
        <w:tabs>
          <w:tab w:pos="1561" w:val="left"/>
        </w:tabs>
        <w:bidi w:val="0"/>
        <w:spacing w:before="0" w:after="0" w:line="233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3.1 изложить в следующей редакции:</w:t>
      </w:r>
    </w:p>
    <w:p>
      <w:pPr>
        <w:pStyle w:val="Style2"/>
        <w:keepNext w:val="0"/>
        <w:keepLines w:val="0"/>
        <w:framePr w:w="15062" w:h="902" w:hRule="exact" w:wrap="none" w:vAnchor="page" w:hAnchor="page" w:x="1210" w:y="3254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629"/>
        <w:gridCol w:w="2472"/>
        <w:gridCol w:w="1579"/>
        <w:gridCol w:w="1680"/>
        <w:gridCol w:w="1862"/>
        <w:gridCol w:w="1258"/>
        <w:gridCol w:w="1123"/>
        <w:gridCol w:w="998"/>
        <w:gridCol w:w="1138"/>
        <w:gridCol w:w="1123"/>
        <w:gridCol w:w="1171"/>
      </w:tblGrid>
      <w:tr>
        <w:trPr>
          <w:trHeight w:val="4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38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3.1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Содействие в подготовке и прохождении отопительного периода на объектах ТЭК, социальной сферы, жилищного фонда, разработка нормативной документации объектов теплоснабжения в соответствии с требованиями законодательства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140" w:after="0" w:line="252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Муниципальное казенное учреждение «Управление жилищно- коммунальным хозяйством Мелекесского района»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4671,82247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1167,22796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464,18700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1022,66390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806,98061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1210,76300</w:t>
            </w:r>
          </w:p>
        </w:tc>
      </w:tr>
      <w:tr>
        <w:trPr>
          <w:trHeight w:val="2318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34" w:h="2784" w:wrap="none" w:vAnchor="page" w:hAnchor="page" w:x="1234" w:y="4161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5034" w:h="2784" w:wrap="none" w:vAnchor="page" w:hAnchor="page" w:x="1234" w:y="4161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34" w:h="2784" w:wrap="none" w:vAnchor="page" w:hAnchor="page" w:x="1234" w:y="4161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4671,82247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1167,22796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464,18700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1022,66390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806,98061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34" w:h="2784" w:wrap="none" w:vAnchor="page" w:hAnchor="page" w:x="1234" w:y="416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1210,76300</w:t>
            </w:r>
          </w:p>
        </w:tc>
      </w:tr>
    </w:tbl>
    <w:p>
      <w:pPr>
        <w:pStyle w:val="Style2"/>
        <w:keepNext w:val="0"/>
        <w:keepLines w:val="0"/>
        <w:framePr w:w="15062" w:h="907" w:hRule="exact" w:wrap="none" w:vAnchor="page" w:hAnchor="page" w:x="1210" w:y="6983"/>
        <w:widowControl w:val="0"/>
        <w:shd w:val="clear" w:color="auto" w:fill="auto"/>
        <w:bidi w:val="0"/>
        <w:spacing w:before="0" w:after="0" w:line="240" w:lineRule="auto"/>
        <w:ind w:left="143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5062" w:h="907" w:hRule="exact" w:wrap="none" w:vAnchor="page" w:hAnchor="page" w:x="1210" w:y="6983"/>
        <w:widowControl w:val="0"/>
        <w:numPr>
          <w:ilvl w:val="2"/>
          <w:numId w:val="3"/>
        </w:numPr>
        <w:shd w:val="clear" w:color="auto" w:fill="auto"/>
        <w:tabs>
          <w:tab w:pos="1561" w:val="left"/>
        </w:tabs>
        <w:bidi w:val="0"/>
        <w:spacing w:before="0" w:after="0" w:line="23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5.1 изложить в следующей редакции:</w:t>
      </w:r>
    </w:p>
    <w:p>
      <w:pPr>
        <w:pStyle w:val="Style2"/>
        <w:keepNext w:val="0"/>
        <w:keepLines w:val="0"/>
        <w:framePr w:w="15062" w:h="907" w:hRule="exact" w:wrap="none" w:vAnchor="page" w:hAnchor="page" w:x="1210" w:y="6983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634"/>
        <w:gridCol w:w="2477"/>
        <w:gridCol w:w="1579"/>
        <w:gridCol w:w="1685"/>
        <w:gridCol w:w="1862"/>
        <w:gridCol w:w="1258"/>
        <w:gridCol w:w="1118"/>
        <w:gridCol w:w="1003"/>
        <w:gridCol w:w="1138"/>
        <w:gridCol w:w="1123"/>
        <w:gridCol w:w="1166"/>
      </w:tblGrid>
      <w:tr>
        <w:trPr>
          <w:trHeight w:val="912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5.1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20" w:after="0" w:line="25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Обеспечение деятельности МКУ «УЖКХ Мелекесского района»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Муниципальное казенное учреждение «Управление жилищно- коммунальным хозяйством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65643,92695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13430,0054</w:t>
            </w:r>
          </w:p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13997,322</w:t>
            </w:r>
          </w:p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17600,2226</w:t>
            </w:r>
          </w:p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11919,6293</w:t>
            </w:r>
          </w:p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8701,74700</w:t>
            </w:r>
          </w:p>
        </w:tc>
      </w:tr>
      <w:tr>
        <w:trPr>
          <w:trHeight w:val="1109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43" w:h="2021" w:wrap="none" w:vAnchor="page" w:hAnchor="page" w:x="1210" w:y="789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43" w:h="2021" w:wrap="none" w:vAnchor="page" w:hAnchor="page" w:x="1210" w:y="7895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framePr w:w="15043" w:h="2021" w:wrap="none" w:vAnchor="page" w:hAnchor="page" w:x="1210" w:y="7895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tabs>
                <w:tab w:leader="underscore" w:pos="1589" w:val="left"/>
              </w:tabs>
              <w:bidi w:val="0"/>
              <w:spacing w:before="0" w:after="0" w:line="787" w:lineRule="exact"/>
              <w:ind w:left="140" w:right="0" w:hanging="14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2020-2024 годы </w:t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областной бюджет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194,78563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194,78563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43" w:h="2021" w:wrap="none" w:vAnchor="page" w:hAnchor="page" w:x="1210" w:y="7895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29"/>
        <w:gridCol w:w="2462"/>
        <w:gridCol w:w="1560"/>
        <w:gridCol w:w="1694"/>
        <w:gridCol w:w="1853"/>
        <w:gridCol w:w="1253"/>
        <w:gridCol w:w="1128"/>
        <w:gridCol w:w="994"/>
        <w:gridCol w:w="1133"/>
        <w:gridCol w:w="1123"/>
        <w:gridCol w:w="1157"/>
      </w:tblGrid>
      <w:tr>
        <w:trPr>
          <w:trHeight w:val="9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986" w:h="974" w:wrap="none" w:vAnchor="page" w:hAnchor="page" w:x="1258" w:y="6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4986" w:h="974" w:wrap="none" w:vAnchor="page" w:hAnchor="page" w:x="1258" w:y="69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120" w:after="0" w:line="254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Мелекесского района»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65454,14132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13235,2198</w:t>
            </w:r>
          </w:p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13997,322</w:t>
            </w:r>
          </w:p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17600,2226</w:t>
            </w:r>
          </w:p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11919.6293</w:t>
            </w:r>
          </w:p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4986" w:h="974" w:wrap="none" w:vAnchor="page" w:hAnchor="page" w:x="1258" w:y="69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8701.74700</w:t>
            </w:r>
          </w:p>
        </w:tc>
      </w:tr>
    </w:tbl>
    <w:p>
      <w:pPr>
        <w:pStyle w:val="Style2"/>
        <w:keepNext w:val="0"/>
        <w:keepLines w:val="0"/>
        <w:framePr w:w="15062" w:h="888" w:hRule="exact" w:wrap="none" w:vAnchor="page" w:hAnchor="page" w:x="1210" w:y="1718"/>
        <w:widowControl w:val="0"/>
        <w:shd w:val="clear" w:color="auto" w:fill="auto"/>
        <w:bidi w:val="0"/>
        <w:spacing w:before="0" w:after="0" w:line="240" w:lineRule="auto"/>
        <w:ind w:left="143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5062" w:h="888" w:hRule="exact" w:wrap="none" w:vAnchor="page" w:hAnchor="page" w:x="1210" w:y="1718"/>
        <w:widowControl w:val="0"/>
        <w:numPr>
          <w:ilvl w:val="2"/>
          <w:numId w:val="3"/>
        </w:numPr>
        <w:shd w:val="clear" w:color="auto" w:fill="auto"/>
        <w:tabs>
          <w:tab w:pos="1566" w:val="left"/>
        </w:tabs>
        <w:bidi w:val="0"/>
        <w:spacing w:before="0" w:after="0" w:line="206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8.1 изложить в следующей редакции:</w:t>
      </w:r>
    </w:p>
    <w:p>
      <w:pPr>
        <w:pStyle w:val="Style2"/>
        <w:keepNext w:val="0"/>
        <w:keepLines w:val="0"/>
        <w:framePr w:w="15062" w:h="888" w:hRule="exact" w:wrap="none" w:vAnchor="page" w:hAnchor="page" w:x="1210" w:y="1718"/>
        <w:widowControl w:val="0"/>
        <w:shd w:val="clear" w:color="auto" w:fill="auto"/>
        <w:bidi w:val="0"/>
        <w:spacing w:before="0" w:after="0" w:line="240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638"/>
        <w:gridCol w:w="2467"/>
        <w:gridCol w:w="1565"/>
        <w:gridCol w:w="1694"/>
        <w:gridCol w:w="1858"/>
        <w:gridCol w:w="1253"/>
        <w:gridCol w:w="1128"/>
        <w:gridCol w:w="994"/>
        <w:gridCol w:w="1133"/>
        <w:gridCol w:w="1123"/>
        <w:gridCol w:w="1171"/>
      </w:tblGrid>
      <w:tr>
        <w:trPr>
          <w:trHeight w:val="115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8.1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ВСЕГО по муниципальной программе «Развитие жилищно-коммунального хозяйства и повышение энергетической эффективности на территории Мелекесского района Ульяновской области»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5024" w:h="3192" w:wrap="none" w:vAnchor="page" w:hAnchor="page" w:x="1219" w:y="261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Всего, в том числе: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159886,06214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17916,1812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37831,908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33091,4501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33868,4929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37178,0292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677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24" w:h="3192" w:wrap="none" w:vAnchor="page" w:hAnchor="page" w:x="1219" w:y="261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24" w:h="3192" w:wrap="none" w:vAnchor="page" w:hAnchor="page" w:x="1219" w:y="261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24" w:h="3192" w:wrap="none" w:vAnchor="page" w:hAnchor="page" w:x="1219" w:y="261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областной бюджет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82042,65959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2207,61429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19275,852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13261,7903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20566,8829 0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26730,5192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67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24" w:h="3192" w:wrap="none" w:vAnchor="page" w:hAnchor="page" w:x="1219" w:y="261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24" w:h="3192" w:wrap="none" w:vAnchor="page" w:hAnchor="page" w:x="1219" w:y="2611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5024" w:h="3192" w:wrap="none" w:vAnchor="page" w:hAnchor="page" w:x="1219" w:y="2611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местный бюджет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77187,43874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15645,2214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17963,437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19829,6598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13301,6100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10447,5100</w:t>
            </w:r>
          </w:p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</w:t>
            </w:r>
          </w:p>
        </w:tc>
      </w:tr>
      <w:tr>
        <w:trPr>
          <w:trHeight w:val="686" w:hRule="exact"/>
        </w:trPr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24" w:h="3192" w:wrap="none" w:vAnchor="page" w:hAnchor="page" w:x="1219" w:y="2611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24" w:h="3192" w:wrap="none" w:vAnchor="page" w:hAnchor="page" w:x="1219" w:y="2611"/>
            </w:pPr>
          </w:p>
        </w:tc>
        <w:tc>
          <w:tcPr>
            <w:vMerge/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5024" w:h="3192" w:wrap="none" w:vAnchor="page" w:hAnchor="page" w:x="1219" w:y="2611"/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2020-2024 годы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внебюджетные средства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655,96381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63,34552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592,61829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5024" w:h="3192" w:wrap="none" w:vAnchor="page" w:hAnchor="page" w:x="1219" w:y="261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0,00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2"/>
        <w:keepNext w:val="0"/>
        <w:keepLines w:val="0"/>
        <w:framePr w:w="9677" w:h="1584" w:hRule="exact" w:wrap="none" w:vAnchor="page" w:hAnchor="page" w:x="1786" w:y="1072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1.4. в паспорте муниципальной подпрограммы «Чистая вода» приложения 3 к муниципальной программе внести следующие изменения:</w:t>
      </w:r>
    </w:p>
    <w:p>
      <w:pPr>
        <w:pStyle w:val="Style12"/>
        <w:keepNext w:val="0"/>
        <w:keepLines w:val="0"/>
        <w:framePr w:w="9677" w:h="1584" w:hRule="exact" w:wrap="none" w:vAnchor="page" w:hAnchor="page" w:x="1786" w:y="1072"/>
        <w:widowControl w:val="0"/>
        <w:shd w:val="clear" w:color="auto" w:fill="auto"/>
        <w:bidi w:val="0"/>
        <w:spacing w:before="0" w:after="0" w:line="259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1.4.1. строку «Ресурсное обеспечение подпрограммы с разбивкой по этапам и годам реализации» изложить в следующей редакции:</w:t>
      </w:r>
    </w:p>
    <w:p>
      <w:pPr>
        <w:pStyle w:val="Style12"/>
        <w:keepNext w:val="0"/>
        <w:keepLines w:val="0"/>
        <w:framePr w:w="9677" w:h="1584" w:hRule="exact" w:wrap="none" w:vAnchor="page" w:hAnchor="page" w:x="1786" w:y="1072"/>
        <w:widowControl w:val="0"/>
        <w:shd w:val="clear" w:color="auto" w:fill="auto"/>
        <w:bidi w:val="0"/>
        <w:spacing w:before="0" w:after="0" w:line="259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3576"/>
        <w:gridCol w:w="6706"/>
      </w:tblGrid>
      <w:tr>
        <w:trPr>
          <w:trHeight w:val="17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8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 обеспечение подпрограммы с разбивкой по этапам и годам реализации.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облает (далее местный бюджет).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финансовое</w:t>
            </w:r>
          </w:p>
        </w:tc>
      </w:tr>
      <w:tr>
        <w:trPr>
          <w:trHeight w:val="638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10282" w:h="12346" w:wrap="none" w:vAnchor="page" w:hAnchor="page" w:x="1364" w:y="266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подпрограммы в 2020-2024 годах составляет 80133,07232 тыс. руб., в том числе по годам</w:t>
            </w:r>
          </w:p>
        </w:tc>
      </w:tr>
      <w:tr>
        <w:trPr>
          <w:trHeight w:val="254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0282" w:h="12346" w:wrap="none" w:vAnchor="page" w:hAnchor="page" w:x="1364" w:y="266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реализации: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- 3105,36840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- 18860,61041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- 14107,09351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- 19650,00000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- 24410,00000 тыс. руб.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 - 6050,24642</w:t>
            </w:r>
          </w:p>
        </w:tc>
      </w:tr>
      <w:tr>
        <w:trPr>
          <w:trHeight w:val="1925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116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тыс. 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- 1029,19422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- 3004,54732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- 1156,50488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- 450,00000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- 410,00000 тыс. руб.;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0282" w:h="12346" w:wrap="none" w:vAnchor="page" w:hAnchor="page" w:x="1364" w:y="266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</w:t>
            </w:r>
          </w:p>
        </w:tc>
      </w:tr>
      <w:tr>
        <w:trPr>
          <w:trHeight w:val="2554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0282" w:h="12346" w:wrap="none" w:vAnchor="page" w:hAnchor="page" w:x="1364" w:y="266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которых являются межбюджетные трансферты из областного бюджета Ульяновской области - 73994,27119 тыс. руб., в том числе по годам реализации 2020 год - 2012,82866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- 15830,85390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- 12950,58863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- 19200,00000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- 24000,00000 тыс. руб.;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10282" w:h="12346" w:wrap="none" w:vAnchor="page" w:hAnchor="page" w:x="1364" w:y="266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которых являются внебюджетные средства - 88,55471</w:t>
            </w:r>
          </w:p>
        </w:tc>
      </w:tr>
      <w:tr>
        <w:trPr>
          <w:trHeight w:val="196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50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I</w:t>
            </w: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тыс. 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- 63,34552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- 25,20919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- 0,00000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- 0,00000 тыс. руб.;</w:t>
            </w:r>
          </w:p>
          <w:p>
            <w:pPr>
              <w:pStyle w:val="Style7"/>
              <w:keepNext w:val="0"/>
              <w:keepLines w:val="0"/>
              <w:framePr w:w="10282" w:h="12346" w:wrap="none" w:vAnchor="page" w:hAnchor="page" w:x="1364" w:y="266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- 0,00000 тыс. руб.</w:t>
            </w:r>
          </w:p>
        </w:tc>
      </w:tr>
    </w:tbl>
    <w:p>
      <w:pPr>
        <w:pStyle w:val="Style12"/>
        <w:keepNext w:val="0"/>
        <w:keepLines w:val="0"/>
        <w:framePr w:wrap="none" w:vAnchor="page" w:hAnchor="page" w:x="11261" w:y="150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»: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2"/>
        <w:keepNext w:val="0"/>
        <w:keepLines w:val="0"/>
        <w:framePr w:w="9677" w:h="950" w:hRule="exact" w:wrap="none" w:vAnchor="page" w:hAnchor="page" w:x="1760" w:y="1101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1.4.2. строку «Ресурсное обеспечение проектов, реализуемых в составе подпрограммы» изложить в следующей редакции: «</w:t>
      </w:r>
    </w:p>
    <w:tbl>
      <w:tblPr>
        <w:tblOverlap w:val="never"/>
        <w:jc w:val="left"/>
        <w:tblLayout w:type="fixed"/>
      </w:tblPr>
      <w:tblGrid>
        <w:gridCol w:w="3571"/>
        <w:gridCol w:w="6696"/>
      </w:tblGrid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 обеспечение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финансово '</w:t>
            </w:r>
          </w:p>
        </w:tc>
      </w:tr>
      <w:tr>
        <w:trPr>
          <w:trHeight w:val="317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проектов, реализуемых в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обеспечение проектов, реализуемых подпрограммой в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!</w:t>
            </w:r>
          </w:p>
        </w:tc>
      </w:tr>
      <w:tr>
        <w:trPr>
          <w:trHeight w:val="6096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54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составе подпрограммы.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2020-2024 годах, составляет 80133,07232 тыс. 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- 3105,36840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- 18860,61041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- 14107,09351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- 19650,00000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- 24410,00000 тыс. руб.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 - 6050,24642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тыс. 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- 1029,19422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tabs>
                <w:tab w:pos="6437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год- 3004,54732 тыс. руб.;</w:t>
              <w:tab/>
              <w:t>И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- 1156,50488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- 450,00000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- 410,00000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которых являются межбюджетные трансферты из областного бюджета Ульяновской области - 73994,27119 тыс. руб., в том числе по годам</w:t>
            </w:r>
          </w:p>
        </w:tc>
      </w:tr>
      <w:tr>
        <w:trPr>
          <w:trHeight w:val="4502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10267" w:h="11338" w:wrap="none" w:vAnchor="page" w:hAnchor="page" w:x="1352" w:y="2056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реализации: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- 2012,82866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- 15830,85390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- 12950,58863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- 19200,00000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tabs>
                <w:tab w:pos="6437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- 24000,00000 тыс. руб.;</w:t>
              <w:tab/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i j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 та, источником которых являются внебюджетные средства - 88,55471 тыс. 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- 63,34552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- 25,20919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- 0,00000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- 0,00000 тыс. руб.;</w:t>
            </w:r>
          </w:p>
          <w:p>
            <w:pPr>
              <w:pStyle w:val="Style7"/>
              <w:keepNext w:val="0"/>
              <w:keepLines w:val="0"/>
              <w:framePr w:w="10267" w:h="11338" w:wrap="none" w:vAnchor="page" w:hAnchor="page" w:x="1352" w:y="205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- 0,00000 тыс. руб.</w:t>
            </w:r>
          </w:p>
        </w:tc>
      </w:tr>
    </w:tbl>
    <w:p>
      <w:pPr>
        <w:pStyle w:val="Style2"/>
        <w:keepNext w:val="0"/>
        <w:keepLines w:val="0"/>
        <w:framePr w:w="10306" w:h="1925" w:hRule="exact" w:wrap="none" w:vAnchor="page" w:hAnchor="page" w:x="1352" w:y="13404"/>
        <w:widowControl w:val="0"/>
        <w:shd w:val="clear" w:color="auto" w:fill="auto"/>
        <w:bidi w:val="0"/>
        <w:spacing w:before="0" w:after="0" w:line="254" w:lineRule="auto"/>
        <w:ind w:left="0" w:right="18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0306" w:h="1925" w:hRule="exact" w:wrap="none" w:vAnchor="page" w:hAnchor="page" w:x="1352" w:y="13404"/>
        <w:widowControl w:val="0"/>
        <w:numPr>
          <w:ilvl w:val="1"/>
          <w:numId w:val="5"/>
        </w:numPr>
        <w:shd w:val="clear" w:color="auto" w:fill="auto"/>
        <w:tabs>
          <w:tab w:pos="1719" w:val="left"/>
        </w:tabs>
        <w:bidi w:val="0"/>
        <w:spacing w:before="0" w:after="0" w:line="254" w:lineRule="auto"/>
        <w:ind w:left="46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паспорте муниципальной подпрограммы «Модернизация объектов ТЭК, содействие в подготовке и прохождении отопительного периода» Приложения 5 к муниципальной программе внести следующие изменения:</w:t>
      </w:r>
    </w:p>
    <w:p>
      <w:pPr>
        <w:pStyle w:val="Style2"/>
        <w:keepNext w:val="0"/>
        <w:keepLines w:val="0"/>
        <w:framePr w:w="10306" w:h="1925" w:hRule="exact" w:wrap="none" w:vAnchor="page" w:hAnchor="page" w:x="1352" w:y="13404"/>
        <w:widowControl w:val="0"/>
        <w:numPr>
          <w:ilvl w:val="2"/>
          <w:numId w:val="5"/>
        </w:numPr>
        <w:shd w:val="clear" w:color="auto" w:fill="auto"/>
        <w:tabs>
          <w:tab w:pos="1962" w:val="left"/>
        </w:tabs>
        <w:bidi w:val="0"/>
        <w:spacing w:before="0" w:after="0" w:line="254" w:lineRule="auto"/>
        <w:ind w:left="46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«Ресурсное обеспечение подпрограммы с разбивкой по | этапам и годам реализации» изложить в следующей редакции: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12"/>
        <w:keepNext w:val="0"/>
        <w:keepLines w:val="0"/>
        <w:framePr w:wrap="none" w:vAnchor="page" w:hAnchor="page" w:x="2533" w:y="105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3509"/>
        <w:gridCol w:w="6562"/>
      </w:tblGrid>
      <w:tr>
        <w:trPr>
          <w:trHeight w:val="43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10070" w:h="4325" w:wrap="none" w:vAnchor="page" w:hAnchor="page" w:x="1462" w:y="1380"/>
              <w:widowControl w:val="0"/>
              <w:shd w:val="clear" w:color="auto" w:fill="auto"/>
              <w:bidi w:val="0"/>
              <w:spacing w:before="8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 обеспечение подпрограммы с разбивкой по этапам и годам реализации.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10070" w:h="4325" w:wrap="none" w:vAnchor="page" w:hAnchor="page" w:x="1462" w:y="138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местный бюджет).</w:t>
            </w:r>
          </w:p>
          <w:p>
            <w:pPr>
              <w:pStyle w:val="Style7"/>
              <w:keepNext w:val="0"/>
              <w:keepLines w:val="0"/>
              <w:framePr w:w="10070" w:h="4325" w:wrap="none" w:vAnchor="page" w:hAnchor="page" w:x="1462" w:y="138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финансово обеспечение подпрограммы в 2020-2024 годах составляет 4671,82247 тыс. 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10070" w:h="4325" w:wrap="none" w:vAnchor="page" w:hAnchor="page" w:x="1462" w:y="138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- 1167,22796 тыс. руб.;</w:t>
            </w:r>
          </w:p>
          <w:p>
            <w:pPr>
              <w:pStyle w:val="Style7"/>
              <w:keepNext w:val="0"/>
              <w:keepLines w:val="0"/>
              <w:framePr w:w="10070" w:h="4325" w:wrap="none" w:vAnchor="page" w:hAnchor="page" w:x="1462" w:y="138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- 464,18700 тыс. руб.;</w:t>
            </w:r>
          </w:p>
          <w:p>
            <w:pPr>
              <w:pStyle w:val="Style7"/>
              <w:keepNext w:val="0"/>
              <w:keepLines w:val="0"/>
              <w:framePr w:w="10070" w:h="4325" w:wrap="none" w:vAnchor="page" w:hAnchor="page" w:x="1462" w:y="138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- 1022,66390 тыс. руб.;</w:t>
            </w:r>
          </w:p>
          <w:p>
            <w:pPr>
              <w:pStyle w:val="Style7"/>
              <w:keepNext w:val="0"/>
              <w:keepLines w:val="0"/>
              <w:framePr w:w="10070" w:h="4325" w:wrap="none" w:vAnchor="page" w:hAnchor="page" w:x="1462" w:y="138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- 806,98061 тыс. руб.;</w:t>
            </w:r>
          </w:p>
          <w:p>
            <w:pPr>
              <w:pStyle w:val="Style7"/>
              <w:keepNext w:val="0"/>
              <w:keepLines w:val="0"/>
              <w:framePr w:w="10070" w:h="4325" w:wrap="none" w:vAnchor="page" w:hAnchor="page" w:x="1462" w:y="138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- 1210,76300 тыс. руб.</w:t>
            </w:r>
          </w:p>
        </w:tc>
      </w:tr>
    </w:tbl>
    <w:p>
      <w:pPr>
        <w:pStyle w:val="Style2"/>
        <w:keepNext w:val="0"/>
        <w:keepLines w:val="0"/>
        <w:framePr w:w="10085" w:h="1896" w:hRule="exact" w:wrap="none" w:vAnchor="page" w:hAnchor="page" w:x="1462" w:y="57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pStyle w:val="Style2"/>
        <w:keepNext w:val="0"/>
        <w:keepLines w:val="0"/>
        <w:framePr w:w="10085" w:h="1896" w:hRule="exact" w:wrap="none" w:vAnchor="page" w:hAnchor="page" w:x="1462" w:y="5738"/>
        <w:widowControl w:val="0"/>
        <w:numPr>
          <w:ilvl w:val="1"/>
          <w:numId w:val="5"/>
        </w:numPr>
        <w:shd w:val="clear" w:color="auto" w:fill="auto"/>
        <w:tabs>
          <w:tab w:pos="1608" w:val="left"/>
        </w:tabs>
        <w:bidi w:val="0"/>
        <w:spacing w:before="0" w:after="0" w:line="259" w:lineRule="auto"/>
        <w:ind w:left="34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паспорте муниципальной подпрограммы «Обеспечение реализации муниципальной программы» приложения 7 к муниципальной программе внести следующие изменения:</w:t>
      </w:r>
    </w:p>
    <w:p>
      <w:pPr>
        <w:pStyle w:val="Style2"/>
        <w:keepNext w:val="0"/>
        <w:keepLines w:val="0"/>
        <w:framePr w:w="10085" w:h="1896" w:hRule="exact" w:wrap="none" w:vAnchor="page" w:hAnchor="page" w:x="1462" w:y="5738"/>
        <w:widowControl w:val="0"/>
        <w:numPr>
          <w:ilvl w:val="2"/>
          <w:numId w:val="5"/>
        </w:numPr>
        <w:shd w:val="clear" w:color="auto" w:fill="auto"/>
        <w:tabs>
          <w:tab w:pos="1842" w:val="left"/>
        </w:tabs>
        <w:bidi w:val="0"/>
        <w:spacing w:before="0" w:after="0" w:line="259" w:lineRule="auto"/>
        <w:ind w:left="340" w:right="0" w:firstLine="7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строку «Ресурсное обеспечение подпрограммы с разбивкой по этапам и годам реализации» изложить в следующей редакции:</w:t>
      </w:r>
    </w:p>
    <w:p>
      <w:pPr>
        <w:pStyle w:val="Style12"/>
        <w:keepNext w:val="0"/>
        <w:keepLines w:val="0"/>
        <w:framePr w:wrap="none" w:vAnchor="page" w:hAnchor="page" w:x="2576" w:y="76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</w:t>
      </w:r>
    </w:p>
    <w:tbl>
      <w:tblPr>
        <w:tblOverlap w:val="never"/>
        <w:jc w:val="left"/>
        <w:tblLayout w:type="fixed"/>
      </w:tblPr>
      <w:tblGrid>
        <w:gridCol w:w="2933"/>
        <w:gridCol w:w="6802"/>
      </w:tblGrid>
      <w:tr>
        <w:trPr>
          <w:trHeight w:val="729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12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Ресурсное обеспечение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подпрограммы с разбивкой по этапам и годам реализации.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Источником финансового обеспечения подпрограммы являются бюджетные ассигнования муниципального образования «Мелекесский район» Ульяновской области (далее местный бюджет).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Общий объём бюджетных ассигнований на финансовое обеспечение подпрограммы в 2020-2024 годах сосгавляе 65648,92695 тыс. руб., в том числе по годам реализации: 2020 год - 13430,00545 тыс. руб.;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- 13997,32247 тыс. руб.;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- 17600,22264 тыс. руб.;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- 11919,62939 тыс. руб.;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- 8701,74700 тыс. руб.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Из них: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 - 65454,14132 тыс. 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- 13235,21982 тыс. руб.;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- 13997,32247 тыс. руб.;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- 17600,22264 тыс. руб.;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- 11919,62939 тыс. руб.;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- 8701,74700 тыс. руб.;</w:t>
            </w:r>
          </w:p>
          <w:p>
            <w:pPr>
              <w:pStyle w:val="Style7"/>
              <w:keepNext w:val="0"/>
              <w:keepLines w:val="0"/>
              <w:framePr w:w="9734" w:h="7291" w:wrap="none" w:vAnchor="page" w:hAnchor="page" w:x="1813" w:y="7984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 счёт ассигнований местного бюджета, источником которых являются межбюджетные трансферты из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2899"/>
        <w:gridCol w:w="6802"/>
      </w:tblGrid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701" w:h="2491" w:wrap="none" w:vAnchor="page" w:hAnchor="page" w:x="1609" w:y="10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701" w:h="2491" w:wrap="none" w:vAnchor="page" w:hAnchor="page" w:x="1609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областного бюджета Ульяновской области - 194,78563</w:t>
            </w:r>
          </w:p>
        </w:tc>
      </w:tr>
      <w:tr>
        <w:trPr>
          <w:trHeight w:val="2011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701" w:h="2491" w:wrap="none" w:vAnchor="page" w:hAnchor="page" w:x="1609" w:y="10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701" w:h="2491" w:wrap="none" w:vAnchor="page" w:hAnchor="page" w:x="1609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тыс. руб., в том числе по годам реализации:</w:t>
            </w:r>
          </w:p>
          <w:p>
            <w:pPr>
              <w:pStyle w:val="Style7"/>
              <w:keepNext w:val="0"/>
              <w:keepLines w:val="0"/>
              <w:framePr w:w="9701" w:h="2491" w:wrap="none" w:vAnchor="page" w:hAnchor="page" w:x="1609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2020 год - 194,78563 тыс. руб.;</w:t>
            </w:r>
          </w:p>
          <w:p>
            <w:pPr>
              <w:pStyle w:val="Style7"/>
              <w:keepNext w:val="0"/>
              <w:keepLines w:val="0"/>
              <w:framePr w:w="9701" w:h="2491" w:wrap="none" w:vAnchor="page" w:hAnchor="page" w:x="1609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2021 год - 0,00000 тыс. руб.;</w:t>
            </w:r>
          </w:p>
          <w:p>
            <w:pPr>
              <w:pStyle w:val="Style7"/>
              <w:keepNext w:val="0"/>
              <w:keepLines w:val="0"/>
              <w:framePr w:w="9701" w:h="2491" w:wrap="none" w:vAnchor="page" w:hAnchor="page" w:x="1609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2022 год - 0,00000 тыс. руб.;</w:t>
            </w:r>
          </w:p>
          <w:p>
            <w:pPr>
              <w:pStyle w:val="Style7"/>
              <w:keepNext w:val="0"/>
              <w:keepLines w:val="0"/>
              <w:framePr w:w="9701" w:h="2491" w:wrap="none" w:vAnchor="page" w:hAnchor="page" w:x="1609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2023 год - 0,00000 тыс. руб.;</w:t>
            </w:r>
          </w:p>
          <w:p>
            <w:pPr>
              <w:pStyle w:val="Style7"/>
              <w:keepNext w:val="0"/>
              <w:keepLines w:val="0"/>
              <w:framePr w:w="9701" w:h="2491" w:wrap="none" w:vAnchor="page" w:hAnchor="page" w:x="1609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2024 год - 0,00000 тыс. руб.</w:t>
            </w:r>
          </w:p>
        </w:tc>
      </w:tr>
    </w:tbl>
    <w:p>
      <w:pPr>
        <w:pStyle w:val="Style2"/>
        <w:keepNext w:val="0"/>
        <w:keepLines w:val="0"/>
        <w:framePr w:w="9850" w:h="614" w:hRule="exact" w:wrap="none" w:vAnchor="page" w:hAnchor="page" w:x="1580" w:y="3871"/>
        <w:widowControl w:val="0"/>
        <w:numPr>
          <w:ilvl w:val="1"/>
          <w:numId w:val="5"/>
        </w:numPr>
        <w:shd w:val="clear" w:color="auto" w:fill="auto"/>
        <w:tabs>
          <w:tab w:pos="2019" w:val="left"/>
        </w:tabs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13 изложить в следующей редакции: «</w:t>
      </w:r>
    </w:p>
    <w:p>
      <w:pPr>
        <w:pStyle w:val="Style2"/>
        <w:keepNext w:val="0"/>
        <w:keepLines w:val="0"/>
        <w:framePr w:w="9850" w:h="2554" w:hRule="exact" w:wrap="none" w:vAnchor="page" w:hAnchor="page" w:x="1580" w:y="4533"/>
        <w:widowControl w:val="0"/>
        <w:shd w:val="clear" w:color="auto" w:fill="auto"/>
        <w:bidi w:val="0"/>
        <w:spacing w:before="0" w:after="0" w:line="254" w:lineRule="auto"/>
        <w:ind w:left="5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13</w:t>
      </w:r>
    </w:p>
    <w:p>
      <w:pPr>
        <w:pStyle w:val="Style2"/>
        <w:keepNext w:val="0"/>
        <w:keepLines w:val="0"/>
        <w:framePr w:w="9850" w:h="2554" w:hRule="exact" w:wrap="none" w:vAnchor="page" w:hAnchor="page" w:x="1580" w:y="4533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муниципальной программе «Развитие</w:t>
        <w:br/>
        <w:t>жилищно-коммунального хозяйства и</w:t>
        <w:br/>
        <w:t>повышение энергетической эффективности</w:t>
      </w:r>
    </w:p>
    <w:p>
      <w:pPr>
        <w:pStyle w:val="Style2"/>
        <w:keepNext w:val="0"/>
        <w:keepLines w:val="0"/>
        <w:framePr w:w="9850" w:h="2554" w:hRule="exact" w:wrap="none" w:vAnchor="page" w:hAnchor="page" w:x="1580" w:y="4533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территории Мелекесского района</w:t>
        <w:br/>
        <w:t>Ульяновской области»</w:t>
        <w:br/>
        <w:t>утверждённой постановлением</w:t>
        <w:br/>
        <w:t>от 26 марта 2020 № 260</w:t>
      </w:r>
    </w:p>
    <w:p>
      <w:pPr>
        <w:pStyle w:val="Style2"/>
        <w:keepNext w:val="0"/>
        <w:keepLines w:val="0"/>
        <w:framePr w:w="9850" w:h="1296" w:hRule="exact" w:wrap="none" w:vAnchor="page" w:hAnchor="page" w:x="1580" w:y="73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Перечень реализуемых мероприятий на 2022 год по подпрограмме «Чистая</w:t>
        <w:br/>
        <w:t>вода» муниципальной программы «Развитие жилищно-коммунального</w:t>
        <w:br/>
        <w:t>хозяйства и повышение энергетической эффективности на территории</w:t>
        <w:br/>
        <w:t>Мелекесского района Ульяновской области»</w:t>
      </w:r>
    </w:p>
    <w:tbl>
      <w:tblPr>
        <w:tblOverlap w:val="never"/>
        <w:jc w:val="left"/>
        <w:tblLayout w:type="fixed"/>
      </w:tblPr>
      <w:tblGrid>
        <w:gridCol w:w="5093"/>
        <w:gridCol w:w="1555"/>
        <w:gridCol w:w="1565"/>
        <w:gridCol w:w="1450"/>
      </w:tblGrid>
      <w:tr>
        <w:trPr>
          <w:trHeight w:val="566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4400" w:line="271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 xml:space="preserve">Наименование мероприя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en-US" w:eastAsia="en-US" w:bidi="en-US"/>
              </w:rPr>
              <w:t xml:space="preserve">i </w:t>
            </w: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ия</w:t>
            </w:r>
          </w:p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Погашение кредиторской задолженности за ранее выполненные работы по текущему ремонту водопроводных сетей по ул. Школьная с бурением скважины в с. Александровка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380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Объем финансировать я на 2022 год, тыс. руб.</w:t>
            </w:r>
          </w:p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554,69739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ru-RU" w:eastAsia="ru-RU" w:bidi="ru-RU"/>
              </w:rPr>
              <w:t>в ъдм числе:</w:t>
            </w:r>
          </w:p>
        </w:tc>
      </w:tr>
      <w:tr>
        <w:trPr>
          <w:trHeight w:val="5126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bottom"/>
          </w:tcPr>
          <w:p>
            <w:pPr>
              <w:framePr w:w="9662" w:h="6475" w:wrap="none" w:vAnchor="page" w:hAnchor="page" w:x="1580" w:y="896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662" w:h="6475" w:wrap="none" w:vAnchor="page" w:hAnchor="page" w:x="1580" w:y="896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Бюд ' .то ассигнс. аНИЯ из бюджбча муниципальное о образования « Мел еке сскии район »</w:t>
            </w:r>
          </w:p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УЛЬЯНОВСК б'Й области,</w:t>
            </w:r>
          </w:p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220" w:line="276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ИС 1 ОЧНИК* )М</w:t>
            </w:r>
          </w:p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ЯВЛЯЮ 1 СЯ меж-уюджехные трансферты из ооласгного бюдже га</w:t>
            </w:r>
          </w:p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24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Ульянов-;й</w:t>
            </w:r>
          </w:p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100" w:line="29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ОО Л Эл. 1 И 532,50949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Ещ, -1ные ас с игнс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vertAlign w:val="superscript"/>
                <w:lang w:val="ru-RU" w:eastAsia="ru-RU" w:bidi="ru-RU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 xml:space="preserve"> &lt;' ния из с ■■■ •- * а м у ниципа л ьн</w:t>
            </w:r>
          </w:p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1840" w:line="276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ru-RU" w:eastAsia="ru-RU" w:bidi="ru-RU"/>
              </w:rPr>
              <w:t>О1 о образования ■■Мелекетлжи й район ■■ УлЬЯНС’й‘.&gt;л. н/[ облас 1 и</w:t>
            </w:r>
          </w:p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22/18790</w:t>
            </w:r>
          </w:p>
        </w:tc>
      </w:tr>
      <w:tr>
        <w:trPr>
          <w:trHeight w:val="7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Погашение кредиторской задолженности за ранее выполненные работы ио текущему ремонту водопроводных сетей по ул. Молодежная, Ленина,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348,8644]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334,90983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662" w:h="6475" w:wrap="none" w:vAnchor="page" w:hAnchor="page" w:x="1580" w:y="896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13,95458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5088"/>
        <w:gridCol w:w="1560"/>
        <w:gridCol w:w="1560"/>
        <w:gridCol w:w="1411"/>
        <w:gridCol w:w="298"/>
      </w:tblGrid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Советская в с. Александровка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Погашение кредиторской задолженности за ранее выполненные работы по текущему ремонту наружных сетей водоснабжения по ул. Морозова </w:t>
            </w: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 xml:space="preserve">и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ул. Комсомольская в с. Боровка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539,63206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513,01390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26,61816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Погашение кредиторской задолженности за ранее выполненные работы но текущему ремонту наружных сетей водоснабжения по ул. Советская в с. Боровка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380,00121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360,93388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19,06733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0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Погашение кредиторской задолженности за ранее выполненные работы по текущему ремонту наружных сетей водоснабжения по ул. Советская в восточной части с. Боровка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703,86554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675,71091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28,15463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Погашение кредиторской задолженности за ранее выполненные работы по текущему ремонту наружных сетей водоснабжения по ул. Морозова, ул. Комсомольская в вое: очной части с. Боровка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1005,04957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964,84758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40,20199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Замена бака водонапорной башни емкостью 150 м° в с. Никольское-на-Черемшане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3986.92094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3827.44410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159,47684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Текущий ремонт водопровода в с. Лесная Хмелевка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360,45585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346,03761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14,41824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Монтаж башни водонапорной БР-25, ремонт вод. сеги по ул. Степная п. Ковыльный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2474,86470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2375,87011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98,99459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Ремонт водозабора и вод, сеги с. Бригадиропка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2862.19411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2747,70634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114,48777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Ремонт водопроводных сегсй по ул. Полевая п. Дивный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282,92175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271,60488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11,31687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tabs>
                <w:tab w:pos="2774" w:val="left"/>
                <w:tab w:pos="4075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Закупка материалов,</w:t>
              <w:tab/>
              <w:t>проверка</w:t>
              <w:tab/>
              <w:t>сметной</w:t>
            </w:r>
          </w:p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документации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607,62598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0,00000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607,62598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Итого: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14107,09351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12950,58863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1156,50488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9917" w:h="7848" w:wrap="none" w:vAnchor="page" w:hAnchor="page" w:x="1546" w:y="1058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917" w:h="7848" w:wrap="none" w:vAnchor="page" w:hAnchor="page" w:x="1546" w:y="105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&gt;;</w:t>
            </w:r>
          </w:p>
        </w:tc>
      </w:tr>
    </w:tbl>
    <w:p>
      <w:pPr>
        <w:pStyle w:val="Style2"/>
        <w:keepNext w:val="0"/>
        <w:keepLines w:val="0"/>
        <w:framePr w:w="9917" w:h="3211" w:hRule="exact" w:wrap="none" w:vAnchor="page" w:hAnchor="page" w:x="1546" w:y="8863"/>
        <w:widowControl w:val="0"/>
        <w:numPr>
          <w:ilvl w:val="0"/>
          <w:numId w:val="7"/>
        </w:numPr>
        <w:shd w:val="clear" w:color="auto" w:fill="auto"/>
        <w:tabs>
          <w:tab w:pos="1157" w:val="left"/>
        </w:tabs>
        <w:bidi w:val="0"/>
        <w:spacing w:before="0" w:after="0"/>
        <w:ind w:left="135" w:right="105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постановление вступает в силу на следующий день после</w:t>
        <w:br/>
        <w:t>его официального опубликования, подлежит размещению в официальном</w:t>
        <w:br/>
        <w:t>сетевом издании муниципального образования «Мелекесский район»</w:t>
        <w:br/>
        <w:t xml:space="preserve">Ульяновской области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melekess-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pressa.ru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),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 также на официальном сайте</w:t>
        <w:br/>
        <w:t>администрации муниципального образования «Мелекесский район»</w:t>
        <w:br/>
        <w:t>Ульяновской области в информационно-телекоммуникационной сети Интернет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(adm-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melekess.ru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).</w:t>
      </w:r>
    </w:p>
    <w:p>
      <w:pPr>
        <w:pStyle w:val="Style2"/>
        <w:keepNext w:val="0"/>
        <w:keepLines w:val="0"/>
        <w:framePr w:w="9917" w:h="3211" w:hRule="exact" w:wrap="none" w:vAnchor="page" w:hAnchor="page" w:x="1546" w:y="8863"/>
        <w:widowControl w:val="0"/>
        <w:numPr>
          <w:ilvl w:val="0"/>
          <w:numId w:val="7"/>
        </w:numPr>
        <w:shd w:val="clear" w:color="auto" w:fill="auto"/>
        <w:tabs>
          <w:tab w:pos="1157" w:val="left"/>
        </w:tabs>
        <w:bidi w:val="0"/>
        <w:spacing w:before="0" w:after="0"/>
        <w:ind w:left="135" w:right="105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Контроль исполнения настоящего постановления возложить на</w:t>
        <w:br/>
        <w:t>Первого заместителя Главы администрации муниципального образования</w:t>
        <w:br/>
        <w:t>«Мелекесский район» Ульяновской области М.Р. Сенюту.</w:t>
      </w:r>
    </w:p>
    <w:p>
      <w:pPr>
        <w:pStyle w:val="Style2"/>
        <w:keepNext w:val="0"/>
        <w:keepLines w:val="0"/>
        <w:framePr w:wrap="none" w:vAnchor="page" w:hAnchor="page" w:x="1700" w:y="130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Глава администрации</w:t>
      </w:r>
    </w:p>
    <w:p>
      <w:pPr>
        <w:framePr w:wrap="none" w:vAnchor="page" w:hAnchor="page" w:x="7681" w:y="12756"/>
        <w:widowControl w:val="0"/>
        <w:rPr>
          <w:sz w:val="2"/>
          <w:szCs w:val="2"/>
        </w:rPr>
      </w:pPr>
      <w:r>
        <w:drawing>
          <wp:inline>
            <wp:extent cx="755650" cy="81661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55650" cy="8166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framePr w:w="1925" w:h="322" w:hRule="exact" w:wrap="none" w:vAnchor="page" w:hAnchor="page" w:x="9423" w:y="1302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С.А.Сандрюков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9830" w:h="667" w:hRule="exact" w:wrap="none" w:vAnchor="page" w:hAnchor="page" w:x="1589" w:y="106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АДМИНИСТРАЦИЯ МУНИЦИПАЛЬНОГО ОБРАЗОВАНИЯ</w:t>
        <w:br/>
        <w:t>«МЕЛЕКЕССКИЙ РАЙОН» УЛЬЯНОВСКОЙ ОБЛАСТИ</w:t>
      </w:r>
    </w:p>
    <w:p>
      <w:pPr>
        <w:pStyle w:val="Style2"/>
        <w:keepNext w:val="0"/>
        <w:keepLines w:val="0"/>
        <w:framePr w:w="9830" w:h="341" w:hRule="exact" w:wrap="none" w:vAnchor="page" w:hAnchor="page" w:x="1589" w:y="204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Лист согласования</w:t>
      </w:r>
    </w:p>
    <w:p>
      <w:pPr>
        <w:pStyle w:val="Style2"/>
        <w:keepNext w:val="0"/>
        <w:keepLines w:val="0"/>
        <w:framePr w:w="9830" w:h="1949" w:hRule="exact" w:wrap="none" w:vAnchor="page" w:hAnchor="page" w:x="1589" w:y="2690"/>
        <w:widowControl w:val="0"/>
        <w:shd w:val="clear" w:color="auto" w:fill="auto"/>
        <w:tabs>
          <w:tab w:pos="7066" w:val="left"/>
          <w:tab w:pos="9442" w:val="left"/>
        </w:tabs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проекту постановления от</w:t>
        <w:tab/>
        <w:t>2022 г. №</w:t>
        <w:tab/>
        <w:t>О</w:t>
      </w:r>
    </w:p>
    <w:p>
      <w:pPr>
        <w:pStyle w:val="Style2"/>
        <w:keepNext w:val="0"/>
        <w:keepLines w:val="0"/>
        <w:framePr w:w="9830" w:h="1949" w:hRule="exact" w:wrap="none" w:vAnchor="page" w:hAnchor="page" w:x="1589" w:y="269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внесении изменений в постановление администрации муниципального образования «Мелекесский район» Ульяновской области от 26.03.2020 №260 «Об утверждении муниципальной программы «Развитие жилищно- коммунального хозяйства и повышение энергетической эффективности на территории Мелекесского района Ульяновской области»</w:t>
      </w:r>
    </w:p>
    <w:p>
      <w:pPr>
        <w:pStyle w:val="Style12"/>
        <w:keepNext w:val="0"/>
        <w:keepLines w:val="0"/>
        <w:framePr w:wrap="none" w:vAnchor="page" w:hAnchor="page" w:x="1594" w:y="49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Проект завизировали:</w:t>
      </w:r>
    </w:p>
    <w:tbl>
      <w:tblPr>
        <w:tblOverlap w:val="never"/>
        <w:jc w:val="left"/>
        <w:tblLayout w:type="fixed"/>
      </w:tblPr>
      <w:tblGrid>
        <w:gridCol w:w="2429"/>
        <w:gridCol w:w="3994"/>
        <w:gridCol w:w="1459"/>
        <w:gridCol w:w="1944"/>
      </w:tblGrid>
      <w:tr>
        <w:trPr>
          <w:trHeight w:val="8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Фамилия, инициалы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должности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120" w:line="115" w:lineRule="exact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Подпись</w:t>
            </w:r>
          </w:p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115" w:lineRule="exact"/>
              <w:ind w:left="0" w:right="0" w:firstLine="0"/>
              <w:jc w:val="center"/>
            </w:pPr>
            <w:r>
              <w:rPr>
                <w:color w:val="48438F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Л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Z </w:t>
            </w:r>
            <w:r>
              <w:rPr>
                <w:color w:val="48438F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/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Дача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Сенюта М.Р.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Первый заместитель Главы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48"/>
                <w:szCs w:val="48"/>
              </w:rPr>
            </w:pPr>
            <w:r>
              <w:rPr>
                <w:color w:val="48438F"/>
                <w:spacing w:val="0"/>
                <w:w w:val="100"/>
                <w:position w:val="0"/>
                <w:sz w:val="48"/>
                <w:szCs w:val="48"/>
                <w:shd w:val="clear" w:color="auto" w:fill="auto"/>
                <w:lang w:val="ru-RU" w:eastAsia="ru-RU" w:bidi="ru-RU"/>
              </w:rPr>
              <w:t>,-уд.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32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администрации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i/>
                <w:iCs/>
                <w:color w:val="1F137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с</w:t>
            </w:r>
            <w:r>
              <w:rPr>
                <w:color w:val="1F1371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/?.АЭ?£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Сысуева С.Н.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Финансового управления администрации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65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муниципального образования «Мелекесский район» Ульяновской области</w:t>
            </w: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</w:pPr>
          </w:p>
        </w:tc>
        <w:tc>
          <w:tcPr>
            <w:vMerge/>
            <w:tcBorders/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</w:pPr>
          </w:p>
        </w:tc>
      </w:tr>
      <w:tr>
        <w:trPr>
          <w:trHeight w:val="9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Губанова Е.Н.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Начальник отдела правового обеспечения администрации муниципального образования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ru-RU" w:eastAsia="ru-RU" w:bidi="ru-RU"/>
              </w:rPr>
              <w:t>&gt;1</w:t>
            </w:r>
          </w:p>
        </w:tc>
      </w:tr>
      <w:tr>
        <w:trPr>
          <w:trHeight w:val="710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«Мелекесский район»</w:t>
            </w:r>
          </w:p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Ульяновской области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Fonts w:ascii="Arial" w:eastAsia="Arial" w:hAnsi="Arial" w:cs="Arial"/>
                <w:smallCaps/>
                <w:color w:val="1F1371"/>
                <w:spacing w:val="0"/>
                <w:w w:val="100"/>
                <w:position w:val="0"/>
                <w:sz w:val="26"/>
                <w:szCs w:val="26"/>
                <w:shd w:val="clear" w:color="auto" w:fill="auto"/>
                <w:lang w:val="ru-RU" w:eastAsia="ru-RU" w:bidi="ru-RU"/>
              </w:rPr>
              <w:t>/у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Чистов А.В.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 МКУ «УЖКХ</w:t>
            </w:r>
          </w:p>
          <w:p>
            <w:pPr>
              <w:pStyle w:val="Style7"/>
              <w:keepNext w:val="0"/>
              <w:keepLines w:val="0"/>
              <w:framePr w:w="9826" w:h="5693" w:wrap="none" w:vAnchor="page" w:hAnchor="page" w:x="1594" w:y="555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Мелекесского района»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framePr w:w="9826" w:h="5693" w:wrap="none" w:vAnchor="page" w:hAnchor="page" w:x="1594" w:y="555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2"/>
        <w:keepNext w:val="0"/>
        <w:keepLines w:val="0"/>
        <w:framePr w:w="9682" w:h="653" w:hRule="exact" w:wrap="none" w:vAnchor="page" w:hAnchor="page" w:x="1599" w:y="11301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Исполнитель: Ирина Анатольевна Кононенко - начальник отдела ТЭР и ЖКХ МКУ «УЖКХ Мелекесского района», 8(84235) 2-73-63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</w:lvl>
    <w:lvl w:ilvl="1">
      <w:start w:val="3"/>
      <w:numFmt w:val="decimal"/>
      <w:lvlText w:val="%1.%2."/>
    </w:lvl>
    <w:lvl w:ilvl="2">
      <w:start w:val="2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</w:lvl>
    <w:lvl w:ilvl="1">
      <w:start w:val="5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</w:lvl>
    <w:lvl w:ilvl="2">
      <w:start w:val="1"/>
      <w:numFmt w:val="decimal"/>
      <w:lvlText w:val="%1.%2.%3."/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6">
    <w:name w:val="Заголовок №1_"/>
    <w:basedOn w:val="DefaultParagraphFont"/>
    <w:link w:val="Style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Другое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0">
    <w:name w:val="Основной текст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Подпись к таблице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57" w:lineRule="auto"/>
      <w:ind w:firstLine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auto"/>
      <w:spacing w:after="1180"/>
      <w:jc w:val="center"/>
      <w:outlineLvl w:val="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9">
    <w:name w:val="Основной текст (2)"/>
    <w:basedOn w:val="Normal"/>
    <w:link w:val="CharStyle10"/>
    <w:pPr>
      <w:widowControl w:val="0"/>
      <w:shd w:val="clear" w:color="auto" w:fill="auto"/>
      <w:spacing w:after="590"/>
      <w:ind w:right="500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Подпись к таблице"/>
    <w:basedOn w:val="Normal"/>
    <w:link w:val="CharStyle13"/>
    <w:pPr>
      <w:widowControl w:val="0"/>
      <w:shd w:val="clear" w:color="auto" w:fill="auto"/>
      <w:spacing w:line="252" w:lineRule="auto"/>
      <w:ind w:firstLine="71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